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D29" w:rsidRDefault="00C82709">
      <w:pPr>
        <w:pStyle w:val="Standard"/>
        <w:rPr>
          <w:rFonts w:hint="eastAsia"/>
        </w:rPr>
      </w:pPr>
      <w:r>
        <w:t xml:space="preserve">  ZABAWY DLA DZIECI</w:t>
      </w:r>
    </w:p>
    <w:p w:rsidR="00D04D29" w:rsidRDefault="00D04D29">
      <w:pPr>
        <w:pStyle w:val="Standard"/>
        <w:rPr>
          <w:rFonts w:hint="eastAsia"/>
        </w:rPr>
      </w:pPr>
    </w:p>
    <w:p w:rsidR="00D04D29" w:rsidRDefault="00C82709">
      <w:pPr>
        <w:pStyle w:val="Standard"/>
        <w:rPr>
          <w:rFonts w:hint="eastAsia"/>
        </w:rPr>
      </w:pPr>
      <w:r>
        <w:t xml:space="preserve">„Po nitce do kłębka”  ‒ ułóż na podłodze linę (sznurek, grubą włóczkę, związane sznurowadła itp.).  Poproś, aby dziecko przeszło po linie stopa za stopą. Dla </w:t>
      </w:r>
      <w:r>
        <w:t>młodszych dzieci możesz przygotować ścieżkę z taśmy malarskiej (nie suwa się po podłodze i łatwo ją usunąć). Dzięki zabawie dziecko będzie ćwiczyło sprawność, koordynację ruchową  i równowagę.</w:t>
      </w:r>
    </w:p>
    <w:p w:rsidR="00D04D29" w:rsidRDefault="00D04D29">
      <w:pPr>
        <w:pStyle w:val="Standard"/>
        <w:rPr>
          <w:rFonts w:hint="eastAsia"/>
        </w:rPr>
      </w:pPr>
    </w:p>
    <w:p w:rsidR="00D04D29" w:rsidRDefault="00C82709">
      <w:pPr>
        <w:pStyle w:val="Standard"/>
        <w:rPr>
          <w:rFonts w:hint="eastAsia"/>
        </w:rPr>
      </w:pPr>
      <w:r>
        <w:t xml:space="preserve"> „Magiczna masa”  ‒ przygotuj miskę, mąkę ziemniaczaną i kubec</w:t>
      </w:r>
      <w:r>
        <w:t xml:space="preserve">zek z wodą. Daj wszystkie produkty dziecku i zachęć, aby do miski wsypało mąkę, a następnie stopniowo dodawało wodę. W zależności od proporcji masa będzie sypka, lepiąca lub półpłynna.  Do masy możesz dodać barwniki (najlepiej naturalne), olejki zapachowe </w:t>
      </w:r>
      <w:r>
        <w:t xml:space="preserve"> oraz elementy, które zmienią strukturę masy, np. groch, kaszę. W masie możesz ukryć przedmiot (np. małą zabawkę) i poprosić dziecko o jej odszukanie. Zabawa jest zachętą do eksperymentowania, wpływa na rozwój wielozmysłowy dziecka. Usprawnia mięśnie dłoni</w:t>
      </w:r>
      <w:r>
        <w:t>, dzięki czemu przygotowuje ręce do pisania.</w:t>
      </w:r>
    </w:p>
    <w:p w:rsidR="00D04D29" w:rsidRDefault="00D04D29">
      <w:pPr>
        <w:pStyle w:val="Standard"/>
        <w:rPr>
          <w:rFonts w:hint="eastAsia"/>
        </w:rPr>
      </w:pPr>
    </w:p>
    <w:p w:rsidR="00D04D29" w:rsidRDefault="00C82709">
      <w:pPr>
        <w:pStyle w:val="Standard"/>
        <w:rPr>
          <w:rFonts w:hint="eastAsia"/>
        </w:rPr>
      </w:pPr>
      <w:r>
        <w:t>„Puzzle z gazety” – przygotuj stare czasopismo z ilustracjami, nożyczki, klej i kartki z bloku. Potnij wybraną stronę z czasopisma na części (liczba elementów zależy od możliwości dziecka), zachęć dziecko do i</w:t>
      </w:r>
      <w:r>
        <w:t>ch złożenia i naklejenia całej ilustracji na kartce z bloku. Możesz ciąć kolejne strony w coraz bardziej skomplikowany sposób (pod względem liczby elementów i ich kształtu), starszym dzieciom możesz utrudnić zabawę – zmieszać elementy z dwóch ilustracji, a</w:t>
      </w:r>
      <w:r>
        <w:t xml:space="preserve"> także poprosić, aby same cięły strony. Zabawa kształtuje spostrzegawczość i logiczne myślenie, dzięki czemu przygotowuje do nauki czytania. Naklejanie elementów ilustracji na kartce z bloku oraz samodzielnie cięcie ilustracji (w wypadku starszych dzieci) </w:t>
      </w:r>
      <w:r>
        <w:t>rozwija sprawność rąk, dzięki czemu rączki będą przygotowane do nauki pisania.</w:t>
      </w:r>
    </w:p>
    <w:p w:rsidR="00D04D29" w:rsidRDefault="00D04D29">
      <w:pPr>
        <w:pStyle w:val="Standard"/>
        <w:rPr>
          <w:rFonts w:hint="eastAsia"/>
        </w:rPr>
      </w:pPr>
    </w:p>
    <w:p w:rsidR="00D04D29" w:rsidRDefault="00C82709">
      <w:pPr>
        <w:pStyle w:val="Standard"/>
        <w:rPr>
          <w:rFonts w:hint="eastAsia"/>
        </w:rPr>
      </w:pPr>
      <w:r>
        <w:t>„Tor przeszkód”  ‒ wspólnie z dzieckiem zbuduj z mebli tor przeszkód: możecie wykorzystać krzesła, stołki, materace, koce, poduszki itp. Poproś, aby dziecko przeszło tor przesz</w:t>
      </w:r>
      <w:r>
        <w:t xml:space="preserve">kód  w określony sposób, np. pod krzesłem, wchodząc na stołek, układając się na brzuchu na kocu i odpychając rękami od podłogi, skacząc z poduszki na poduszkę.  Dołącz do zabawy i zorganizujcie wyścigi! Zabawa  rozwija sprawność całego ciała – </w:t>
      </w:r>
      <w:proofErr w:type="spellStart"/>
      <w:r>
        <w:t>słę</w:t>
      </w:r>
      <w:proofErr w:type="spellEnd"/>
      <w:r>
        <w:t>, zwinnoś</w:t>
      </w:r>
      <w:r>
        <w:t>ć, koordynację ruchową. Wprowadzenie elementu rywalizacji (między rodzeństwem lub dzieckiem  i rodzicami) wpływa na rozwój emocjonalny – pozwala doświadczać wygranej  i przegranej, uczy zachowania wobec innych, czekania na swoją kolej.</w:t>
      </w:r>
    </w:p>
    <w:p w:rsidR="00D04D29" w:rsidRDefault="00D04D29">
      <w:pPr>
        <w:pStyle w:val="Standard"/>
        <w:rPr>
          <w:rFonts w:hint="eastAsia"/>
        </w:rPr>
      </w:pPr>
    </w:p>
    <w:p w:rsidR="00D04D29" w:rsidRDefault="00C82709">
      <w:pPr>
        <w:pStyle w:val="Standard"/>
        <w:rPr>
          <w:rFonts w:hint="eastAsia"/>
        </w:rPr>
      </w:pPr>
      <w:r>
        <w:t xml:space="preserve">„Mały kucharz”  ‒ </w:t>
      </w:r>
      <w:r>
        <w:t xml:space="preserve">zachęć dziecko do pomocy podczas przygotowywania posiłku – smarowania chleba masłem za pomocą bezpiecznego noża (plastikowego, bez ostrych krawędzi), obierania ugotowanych warzyw lub jajek, krojenia ich na kawałki. Starsze dzieci mogą pomóc przy obieraniu </w:t>
      </w:r>
      <w:r>
        <w:t>surowych warzyw za pomocą obieraczki. Zachęta do uczestnictwa w pracach domowych może wpłynąć zarówno na rozwój sprawności dłoni, jak i na poczucie wartości dziecka, poczucie przynależności  do rodziny, a także samodzielność.</w:t>
      </w:r>
    </w:p>
    <w:p w:rsidR="00D04D29" w:rsidRDefault="00D04D29">
      <w:pPr>
        <w:pStyle w:val="Standard"/>
        <w:rPr>
          <w:rFonts w:hint="eastAsia"/>
        </w:rPr>
      </w:pPr>
    </w:p>
    <w:p w:rsidR="00D04D29" w:rsidRDefault="00C82709">
      <w:pPr>
        <w:pStyle w:val="Standard"/>
        <w:rPr>
          <w:rFonts w:hint="eastAsia"/>
        </w:rPr>
      </w:pPr>
      <w:r>
        <w:t>„Wielkie pranie” – zaproś dz</w:t>
      </w:r>
      <w:r>
        <w:t>iecko do pomocy w układaniu prania – poproś, aby odszukało i połączyło w pary takie same skarpetki. Zachęć dzieci do ich przeliczania, segregowania (skarpetki poszczególnych członków rodziny), porównywania, kto ma ich więcej,  a kto mniej. Podczas zabawy d</w:t>
      </w:r>
      <w:r>
        <w:t>zieci będą ćwiczyć spostrzegawczość i umiejętności matematyczne</w:t>
      </w:r>
    </w:p>
    <w:sectPr w:rsidR="00D04D29" w:rsidSect="00D04D2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709" w:rsidRDefault="00C82709" w:rsidP="00D04D29">
      <w:r>
        <w:separator/>
      </w:r>
    </w:p>
  </w:endnote>
  <w:endnote w:type="continuationSeparator" w:id="0">
    <w:p w:rsidR="00C82709" w:rsidRDefault="00C82709" w:rsidP="00D04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709" w:rsidRDefault="00C82709" w:rsidP="00D04D29">
      <w:r w:rsidRPr="00D04D29">
        <w:rPr>
          <w:color w:val="000000"/>
        </w:rPr>
        <w:separator/>
      </w:r>
    </w:p>
  </w:footnote>
  <w:footnote w:type="continuationSeparator" w:id="0">
    <w:p w:rsidR="00C82709" w:rsidRDefault="00C82709" w:rsidP="00D04D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04D29"/>
    <w:rsid w:val="004237CD"/>
    <w:rsid w:val="00C82709"/>
    <w:rsid w:val="00D04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04D29"/>
  </w:style>
  <w:style w:type="paragraph" w:customStyle="1" w:styleId="Heading">
    <w:name w:val="Heading"/>
    <w:basedOn w:val="Standard"/>
    <w:next w:val="Textbody"/>
    <w:rsid w:val="00D04D2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D04D29"/>
    <w:pPr>
      <w:spacing w:after="140" w:line="276" w:lineRule="auto"/>
    </w:pPr>
  </w:style>
  <w:style w:type="paragraph" w:styleId="Lista">
    <w:name w:val="List"/>
    <w:basedOn w:val="Textbody"/>
    <w:rsid w:val="00D04D29"/>
  </w:style>
  <w:style w:type="paragraph" w:customStyle="1" w:styleId="Caption">
    <w:name w:val="Caption"/>
    <w:basedOn w:val="Standard"/>
    <w:rsid w:val="00D04D2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04D29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473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2020-03-25T13:16:00Z</dcterms:created>
  <dcterms:modified xsi:type="dcterms:W3CDTF">2020-03-25T20:37:00Z</dcterms:modified>
</cp:coreProperties>
</file>